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7B94" w:rsidRPr="00AD7B94" w:rsidRDefault="00E479C3" w:rsidP="00AD7B94">
      <w:pPr>
        <w:jc w:val="center"/>
        <w:rPr>
          <w:b/>
        </w:rPr>
      </w:pPr>
      <w:r w:rsidRPr="00E479C3">
        <w:rPr>
          <w:b/>
          <w:i/>
        </w:rPr>
        <w:t>Sample</w:t>
      </w:r>
      <w:r>
        <w:rPr>
          <w:b/>
        </w:rPr>
        <w:t xml:space="preserve"> </w:t>
      </w:r>
      <w:r w:rsidR="00D6513F">
        <w:rPr>
          <w:b/>
        </w:rPr>
        <w:t>1</w:t>
      </w:r>
      <w:r w:rsidR="000A6E63">
        <w:rPr>
          <w:b/>
        </w:rPr>
        <w:t xml:space="preserve"> Day Bone Densitometry</w:t>
      </w:r>
      <w:r w:rsidR="00D6513F">
        <w:rPr>
          <w:b/>
        </w:rPr>
        <w:t xml:space="preserve"> Review</w:t>
      </w:r>
      <w:r w:rsidR="00AD7B94" w:rsidRPr="00AD7B94">
        <w:rPr>
          <w:b/>
        </w:rPr>
        <w:t xml:space="preserve"> </w:t>
      </w:r>
      <w:r>
        <w:rPr>
          <w:b/>
        </w:rPr>
        <w:t xml:space="preserve">In-Service </w:t>
      </w:r>
      <w:r w:rsidR="00AD7B94" w:rsidRPr="00AD7B94">
        <w:rPr>
          <w:b/>
        </w:rPr>
        <w:t xml:space="preserve">Course </w:t>
      </w:r>
      <w:r>
        <w:rPr>
          <w:b/>
        </w:rPr>
        <w:t>Agenda</w:t>
      </w:r>
    </w:p>
    <w:p w:rsidR="00AD7B94" w:rsidRPr="00A5448A" w:rsidRDefault="00D6513F" w:rsidP="00AD7B94">
      <w:pPr>
        <w:jc w:val="center"/>
      </w:pPr>
      <w:r>
        <w:t>8</w:t>
      </w:r>
      <w:r w:rsidR="00AD7B94" w:rsidRPr="00A5448A">
        <w:t xml:space="preserve"> Hour Program / </w:t>
      </w:r>
      <w:r>
        <w:t>1</w:t>
      </w:r>
      <w:r w:rsidR="00AD7B94" w:rsidRPr="00A5448A">
        <w:t xml:space="preserve"> Day</w:t>
      </w:r>
    </w:p>
    <w:p w:rsidR="00A26973" w:rsidRPr="00A5448A" w:rsidRDefault="00AD7B94" w:rsidP="000A6E63">
      <w:pPr>
        <w:jc w:val="both"/>
      </w:pPr>
      <w:r w:rsidRPr="00A5448A">
        <w:tab/>
      </w:r>
      <w:r w:rsidRPr="00A5448A">
        <w:tab/>
      </w:r>
      <w:r w:rsidRPr="00A5448A">
        <w:tab/>
      </w:r>
      <w:r w:rsidR="000A6E63" w:rsidRPr="00A5448A">
        <w:t xml:space="preserve">Bone Densitometry </w:t>
      </w:r>
      <w:r w:rsidR="00D6513F">
        <w:t>Overview</w:t>
      </w:r>
    </w:p>
    <w:p w:rsidR="000A6E63" w:rsidRDefault="000A6E63" w:rsidP="000A6E63">
      <w:pPr>
        <w:jc w:val="both"/>
      </w:pPr>
      <w:r>
        <w:tab/>
      </w:r>
      <w:r>
        <w:tab/>
      </w:r>
      <w:r>
        <w:tab/>
        <w:t>Patient Care and Management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What is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Why Bone Densitometry?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The history and present techniques</w:t>
      </w:r>
    </w:p>
    <w:p w:rsidR="000A6E63" w:rsidRDefault="001A065B" w:rsidP="000A6E63">
      <w:pPr>
        <w:pStyle w:val="ListParagraph"/>
        <w:numPr>
          <w:ilvl w:val="0"/>
          <w:numId w:val="26"/>
        </w:numPr>
        <w:jc w:val="both"/>
      </w:pPr>
      <w:r>
        <w:t>Advantages and di</w:t>
      </w:r>
      <w:r w:rsidR="000A6E63">
        <w:t>sadvantages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vertebral fracture assessment</w:t>
      </w:r>
    </w:p>
    <w:p w:rsidR="000A6E63" w:rsidRDefault="000A6E63" w:rsidP="000A6E63">
      <w:pPr>
        <w:pStyle w:val="ListParagraph"/>
        <w:numPr>
          <w:ilvl w:val="0"/>
          <w:numId w:val="26"/>
        </w:numPr>
        <w:jc w:val="both"/>
      </w:pPr>
      <w:r>
        <w:t>DXA technology in body composition assessment</w:t>
      </w:r>
    </w:p>
    <w:p w:rsidR="000A6E63" w:rsidRDefault="000A6E63" w:rsidP="000A6E63">
      <w:pPr>
        <w:ind w:left="2160"/>
        <w:jc w:val="both"/>
      </w:pPr>
      <w:r>
        <w:t>Suggestions for setting up a Bone Densitometry room/office/ laboratory</w:t>
      </w:r>
    </w:p>
    <w:p w:rsidR="000A6E63" w:rsidRDefault="000A6E63" w:rsidP="000A6E63">
      <w:pPr>
        <w:ind w:left="2160"/>
        <w:jc w:val="both"/>
      </w:pPr>
      <w:r>
        <w:t>Procedures and Image Production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Discuss what is expected from reception staff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Educational materials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Bone densitometer room set-up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Apply state rules/regulations for record keeping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Understand the importance of archiving and backing up</w:t>
      </w:r>
    </w:p>
    <w:p w:rsidR="000A6E63" w:rsidRDefault="000A6E63" w:rsidP="000A6E63">
      <w:pPr>
        <w:pStyle w:val="ListParagraph"/>
        <w:numPr>
          <w:ilvl w:val="0"/>
          <w:numId w:val="27"/>
        </w:numPr>
        <w:jc w:val="both"/>
      </w:pPr>
      <w:r>
        <w:t>Communication with all operators of the equipment</w:t>
      </w:r>
    </w:p>
    <w:p w:rsidR="000A6E63" w:rsidRDefault="000A6E63" w:rsidP="000A6E63">
      <w:pPr>
        <w:ind w:left="2160"/>
        <w:jc w:val="both"/>
      </w:pPr>
      <w:r>
        <w:t>Principles and Instrumentation of DXA equipment</w:t>
      </w:r>
    </w:p>
    <w:p w:rsidR="000A6E63" w:rsidRDefault="000A6E63" w:rsidP="000A6E63">
      <w:pPr>
        <w:ind w:left="2160"/>
        <w:jc w:val="both"/>
      </w:pPr>
      <w:r>
        <w:t>Image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DPA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DXA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What are x-rays?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Two methods of x-ray production</w:t>
      </w:r>
    </w:p>
    <w:p w:rsidR="000A6E63" w:rsidRDefault="000A6E63" w:rsidP="000A6E63">
      <w:pPr>
        <w:pStyle w:val="ListParagraph"/>
        <w:numPr>
          <w:ilvl w:val="0"/>
          <w:numId w:val="29"/>
        </w:numPr>
        <w:jc w:val="both"/>
      </w:pPr>
      <w:r>
        <w:t>Radiation detection</w:t>
      </w:r>
    </w:p>
    <w:p w:rsidR="001A065B" w:rsidRDefault="00D6513F" w:rsidP="00670889">
      <w:pPr>
        <w:ind w:left="2160"/>
        <w:jc w:val="both"/>
      </w:pPr>
      <w:r>
        <w:t>DXA Scanning of the Lumbar Spine, Proximal Femur and Forearm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Anatomy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Scan acquisition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Scan analysis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Dilemmas related to positioning</w:t>
      </w:r>
    </w:p>
    <w:p w:rsidR="00D6513F" w:rsidRDefault="00D6513F" w:rsidP="00D6513F">
      <w:pPr>
        <w:pStyle w:val="ListParagraph"/>
        <w:numPr>
          <w:ilvl w:val="0"/>
          <w:numId w:val="33"/>
        </w:numPr>
        <w:jc w:val="both"/>
      </w:pPr>
      <w:r>
        <w:t>ROI placement and analysis</w:t>
      </w:r>
    </w:p>
    <w:p w:rsidR="00D6513F" w:rsidRDefault="00D6513F" w:rsidP="00D6513F">
      <w:pPr>
        <w:ind w:left="2160"/>
        <w:jc w:val="both"/>
      </w:pPr>
      <w:r>
        <w:t>Quality Control</w:t>
      </w:r>
    </w:p>
    <w:p w:rsidR="00D6513F" w:rsidRDefault="00D6513F" w:rsidP="00D6513F">
      <w:pPr>
        <w:ind w:left="2160"/>
        <w:jc w:val="both"/>
      </w:pPr>
      <w:r>
        <w:t>Image Production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t>Define quality control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t>Phantoms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t>Utilize the phantoms to make control table/charts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t>Type of QC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lastRenderedPageBreak/>
        <w:t>Relocation of DXA unit</w:t>
      </w:r>
    </w:p>
    <w:p w:rsidR="00D6513F" w:rsidRDefault="00D6513F" w:rsidP="00D6513F">
      <w:pPr>
        <w:pStyle w:val="ListParagraph"/>
        <w:numPr>
          <w:ilvl w:val="0"/>
          <w:numId w:val="34"/>
        </w:numPr>
        <w:jc w:val="both"/>
      </w:pPr>
      <w:r>
        <w:t>Cross calibration</w:t>
      </w:r>
    </w:p>
    <w:p w:rsidR="00D6513F" w:rsidRDefault="00D6513F" w:rsidP="00D6513F">
      <w:pPr>
        <w:ind w:left="2160"/>
        <w:jc w:val="both"/>
      </w:pPr>
      <w:r>
        <w:t>Radiation Safety</w:t>
      </w:r>
    </w:p>
    <w:p w:rsidR="00D6513F" w:rsidRDefault="00D6513F" w:rsidP="00D6513F">
      <w:pPr>
        <w:ind w:left="2160"/>
        <w:jc w:val="both"/>
      </w:pPr>
      <w:r>
        <w:t>Patient Care</w:t>
      </w:r>
    </w:p>
    <w:p w:rsidR="00D6513F" w:rsidRDefault="00D6513F" w:rsidP="00D6513F">
      <w:pPr>
        <w:ind w:left="2160"/>
        <w:jc w:val="both"/>
      </w:pPr>
      <w:r>
        <w:t>Protocol Setup and Procedures</w:t>
      </w:r>
    </w:p>
    <w:p w:rsidR="00D6513F" w:rsidRDefault="00D6513F" w:rsidP="00D6513F">
      <w:pPr>
        <w:ind w:left="2160"/>
        <w:jc w:val="both"/>
      </w:pPr>
      <w:r>
        <w:t>Case Studies</w:t>
      </w:r>
    </w:p>
    <w:p w:rsidR="00D6513F" w:rsidRDefault="00D6513F" w:rsidP="00D6513F">
      <w:pPr>
        <w:ind w:left="2160"/>
        <w:jc w:val="both"/>
      </w:pPr>
    </w:p>
    <w:p w:rsidR="00A26973" w:rsidRDefault="00E479C3" w:rsidP="00873906">
      <w:pPr>
        <w:jc w:val="center"/>
      </w:pPr>
      <w:r w:rsidRPr="00E479C3">
        <w:rPr>
          <w:b/>
        </w:rPr>
        <w:t>~ Agenda Subject to Change ~</w:t>
      </w:r>
    </w:p>
    <w:p w:rsidR="00FD31E4" w:rsidRDefault="00FD31E4" w:rsidP="005F2B93"/>
    <w:p w:rsidR="001A065B" w:rsidRDefault="001A065B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p w:rsidR="00D175AE" w:rsidRPr="00D175AE" w:rsidRDefault="00D175AE" w:rsidP="00D175AE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="00E479C3" w:rsidRPr="004C4F7D">
          <w:rPr>
            <w:rStyle w:val="Hyperlink"/>
            <w:b/>
          </w:rPr>
          <w:t>custservice@mtmi.net</w:t>
        </w:r>
      </w:hyperlink>
      <w:r w:rsidR="00E479C3">
        <w:rPr>
          <w:b/>
        </w:rPr>
        <w:t xml:space="preserve">   ~   </w:t>
      </w:r>
      <w:hyperlink r:id="rId7" w:history="1">
        <w:r w:rsidR="00E479C3" w:rsidRPr="004C4F7D">
          <w:rPr>
            <w:rStyle w:val="Hyperlink"/>
            <w:b/>
          </w:rPr>
          <w:t>www.mtmi.net</w:t>
        </w:r>
      </w:hyperlink>
      <w:r w:rsidR="00E479C3">
        <w:rPr>
          <w:b/>
        </w:rPr>
        <w:t xml:space="preserve"> </w:t>
      </w:r>
    </w:p>
    <w:sectPr w:rsidR="00D175AE" w:rsidRPr="00D175AE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8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6"/>
  </w:num>
  <w:num w:numId="4">
    <w:abstractNumId w:val="5"/>
  </w:num>
  <w:num w:numId="5">
    <w:abstractNumId w:val="17"/>
  </w:num>
  <w:num w:numId="6">
    <w:abstractNumId w:val="22"/>
  </w:num>
  <w:num w:numId="7">
    <w:abstractNumId w:val="14"/>
  </w:num>
  <w:num w:numId="8">
    <w:abstractNumId w:val="30"/>
  </w:num>
  <w:num w:numId="9">
    <w:abstractNumId w:val="24"/>
  </w:num>
  <w:num w:numId="10">
    <w:abstractNumId w:val="3"/>
  </w:num>
  <w:num w:numId="11">
    <w:abstractNumId w:val="20"/>
  </w:num>
  <w:num w:numId="12">
    <w:abstractNumId w:val="9"/>
  </w:num>
  <w:num w:numId="13">
    <w:abstractNumId w:val="25"/>
  </w:num>
  <w:num w:numId="14">
    <w:abstractNumId w:val="32"/>
  </w:num>
  <w:num w:numId="15">
    <w:abstractNumId w:val="0"/>
  </w:num>
  <w:num w:numId="16">
    <w:abstractNumId w:val="10"/>
  </w:num>
  <w:num w:numId="17">
    <w:abstractNumId w:val="23"/>
  </w:num>
  <w:num w:numId="18">
    <w:abstractNumId w:val="31"/>
  </w:num>
  <w:num w:numId="19">
    <w:abstractNumId w:val="27"/>
  </w:num>
  <w:num w:numId="20">
    <w:abstractNumId w:val="1"/>
  </w:num>
  <w:num w:numId="21">
    <w:abstractNumId w:val="28"/>
  </w:num>
  <w:num w:numId="22">
    <w:abstractNumId w:val="12"/>
  </w:num>
  <w:num w:numId="23">
    <w:abstractNumId w:val="15"/>
  </w:num>
  <w:num w:numId="24">
    <w:abstractNumId w:val="7"/>
  </w:num>
  <w:num w:numId="25">
    <w:abstractNumId w:val="6"/>
  </w:num>
  <w:num w:numId="26">
    <w:abstractNumId w:val="8"/>
  </w:num>
  <w:num w:numId="27">
    <w:abstractNumId w:val="33"/>
  </w:num>
  <w:num w:numId="28">
    <w:abstractNumId w:val="4"/>
  </w:num>
  <w:num w:numId="29">
    <w:abstractNumId w:val="21"/>
  </w:num>
  <w:num w:numId="30">
    <w:abstractNumId w:val="16"/>
  </w:num>
  <w:num w:numId="31">
    <w:abstractNumId w:val="19"/>
  </w:num>
  <w:num w:numId="32">
    <w:abstractNumId w:val="2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A065B"/>
    <w:rsid w:val="0022247A"/>
    <w:rsid w:val="00232D47"/>
    <w:rsid w:val="003977C9"/>
    <w:rsid w:val="003C38B8"/>
    <w:rsid w:val="00521DF3"/>
    <w:rsid w:val="00561AD2"/>
    <w:rsid w:val="005D1769"/>
    <w:rsid w:val="005F2B93"/>
    <w:rsid w:val="0066416A"/>
    <w:rsid w:val="00670889"/>
    <w:rsid w:val="0069761B"/>
    <w:rsid w:val="00873906"/>
    <w:rsid w:val="00A26973"/>
    <w:rsid w:val="00A5448A"/>
    <w:rsid w:val="00AD7B94"/>
    <w:rsid w:val="00C54D34"/>
    <w:rsid w:val="00CC2729"/>
    <w:rsid w:val="00D175AE"/>
    <w:rsid w:val="00D6513F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Susan Cony</cp:lastModifiedBy>
  <cp:revision>4</cp:revision>
  <cp:lastPrinted>2019-10-11T19:31:00Z</cp:lastPrinted>
  <dcterms:created xsi:type="dcterms:W3CDTF">2019-10-18T15:44:00Z</dcterms:created>
  <dcterms:modified xsi:type="dcterms:W3CDTF">2019-10-30T16:32:00Z</dcterms:modified>
</cp:coreProperties>
</file>