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1608C5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P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0A6E63">
        <w:rPr>
          <w:b/>
        </w:rPr>
        <w:t>2 Day Bone Densitometry</w:t>
      </w:r>
      <w:r w:rsidR="00AD7B94" w:rsidRPr="00AD7B94">
        <w:rPr>
          <w:b/>
        </w:rPr>
        <w:t xml:space="preserve"> </w:t>
      </w:r>
      <w:r>
        <w:rPr>
          <w:b/>
        </w:rPr>
        <w:t xml:space="preserve">In-Service </w:t>
      </w:r>
      <w:r w:rsidR="00AD7B94" w:rsidRPr="00AD7B94">
        <w:rPr>
          <w:b/>
        </w:rPr>
        <w:t xml:space="preserve">Course </w:t>
      </w:r>
      <w:r>
        <w:rPr>
          <w:b/>
        </w:rPr>
        <w:t>Agenda</w:t>
      </w:r>
    </w:p>
    <w:p w:rsidR="00AD7B94" w:rsidRPr="00A5448A" w:rsidRDefault="000A6E63" w:rsidP="00AD7B94">
      <w:pPr>
        <w:jc w:val="center"/>
      </w:pPr>
      <w:r w:rsidRPr="00A5448A">
        <w:t>16</w:t>
      </w:r>
      <w:r w:rsidR="00AD7B94" w:rsidRPr="00A5448A">
        <w:t xml:space="preserve"> Hour Program / </w:t>
      </w:r>
      <w:r w:rsidRPr="00A5448A">
        <w:t>2</w:t>
      </w:r>
      <w:r w:rsidR="00AD7B94" w:rsidRPr="00A5448A">
        <w:t xml:space="preserve"> Day</w:t>
      </w:r>
    </w:p>
    <w:p w:rsidR="00A5448A" w:rsidRPr="00A5448A" w:rsidRDefault="00A5448A" w:rsidP="00AD7B94">
      <w:pPr>
        <w:jc w:val="center"/>
        <w:rPr>
          <w:b/>
        </w:rPr>
      </w:pPr>
      <w:r w:rsidRPr="00A5448A">
        <w:rPr>
          <w:rStyle w:val="Strong"/>
          <w:rFonts w:cs="Helvetica"/>
          <w:b w:val="0"/>
          <w:color w:val="363636"/>
          <w:spacing w:val="5"/>
          <w:sz w:val="21"/>
          <w:szCs w:val="21"/>
          <w:shd w:val="clear" w:color="auto" w:fill="FFFFFF"/>
        </w:rPr>
        <w:t>This activity provides the 16 hours of structured education related to the content specifications outlined by the ARRT, required for certification and registration.</w:t>
      </w:r>
    </w:p>
    <w:p w:rsidR="00A26973" w:rsidRPr="00A5448A" w:rsidRDefault="00AD7B94" w:rsidP="000A6E63">
      <w:pPr>
        <w:jc w:val="both"/>
      </w:pPr>
      <w:r w:rsidRPr="00A5448A">
        <w:tab/>
      </w:r>
      <w:r w:rsidRPr="00A5448A">
        <w:tab/>
      </w:r>
      <w:r w:rsidRPr="00A5448A">
        <w:tab/>
      </w:r>
      <w:r w:rsidR="000A6E63" w:rsidRPr="00A5448A">
        <w:t>Bone Densitometry Overview</w:t>
      </w:r>
    </w:p>
    <w:p w:rsidR="000A6E63" w:rsidRDefault="000A6E63" w:rsidP="000A6E63">
      <w:pPr>
        <w:jc w:val="both"/>
      </w:pPr>
      <w:r>
        <w:tab/>
      </w:r>
      <w:r>
        <w:tab/>
      </w:r>
      <w:r>
        <w:tab/>
        <w:t>Patient Care and Management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What is Bone Densitometry?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Why Bone Densitometry?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The history and present techniques</w:t>
      </w:r>
    </w:p>
    <w:p w:rsidR="000A6E63" w:rsidRDefault="001A065B" w:rsidP="000A6E63">
      <w:pPr>
        <w:pStyle w:val="ListParagraph"/>
        <w:numPr>
          <w:ilvl w:val="0"/>
          <w:numId w:val="26"/>
        </w:numPr>
        <w:jc w:val="both"/>
      </w:pPr>
      <w:r>
        <w:t>Advantages and di</w:t>
      </w:r>
      <w:r w:rsidR="000A6E63">
        <w:t>sadvantages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DXA technology in vertebral fracture assessment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DXA technology in body composition assessment</w:t>
      </w:r>
    </w:p>
    <w:p w:rsidR="000A6E63" w:rsidRDefault="000A6E63" w:rsidP="000A6E63">
      <w:pPr>
        <w:ind w:left="2160"/>
        <w:jc w:val="both"/>
      </w:pPr>
      <w:r>
        <w:t>Suggestions for setting up a Bone Densitometry room/office/ laboratory</w:t>
      </w:r>
    </w:p>
    <w:p w:rsidR="000A6E63" w:rsidRDefault="000A6E63" w:rsidP="000A6E63">
      <w:pPr>
        <w:ind w:left="2160"/>
        <w:jc w:val="both"/>
      </w:pPr>
      <w:r>
        <w:t>Procedures and Image Production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Discuss what is expected from reception staff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Educational materials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Bone densitometer room set-up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Apply state rules/regulations for record keeping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Understand the importance of archiving and backing up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Communication with all operators of the equipment</w:t>
      </w:r>
    </w:p>
    <w:p w:rsidR="000A6E63" w:rsidRDefault="000A6E63" w:rsidP="000A6E63">
      <w:pPr>
        <w:ind w:left="2160"/>
        <w:jc w:val="both"/>
      </w:pPr>
      <w:r>
        <w:t>An Overview of Osteoporosis</w:t>
      </w:r>
    </w:p>
    <w:p w:rsidR="000A6E63" w:rsidRDefault="000A6E63" w:rsidP="000A6E63">
      <w:pPr>
        <w:ind w:left="2160"/>
        <w:jc w:val="both"/>
      </w:pPr>
      <w:r>
        <w:t>Patient Care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Stats and facts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Bone physiology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Risk factors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BMMA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Evaluation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Prevention and treatment</w:t>
      </w:r>
    </w:p>
    <w:p w:rsidR="000A6E63" w:rsidRDefault="000A6E63" w:rsidP="000A6E63">
      <w:pPr>
        <w:pStyle w:val="ListParagraph"/>
        <w:numPr>
          <w:ilvl w:val="0"/>
          <w:numId w:val="28"/>
        </w:numPr>
        <w:jc w:val="both"/>
      </w:pPr>
      <w:r>
        <w:t>Laboratory tests</w:t>
      </w:r>
    </w:p>
    <w:p w:rsidR="000A6E63" w:rsidRDefault="000A6E63" w:rsidP="000A6E63">
      <w:pPr>
        <w:ind w:left="2160"/>
        <w:jc w:val="both"/>
      </w:pPr>
      <w:r>
        <w:t>Principles and Instrumentation of DXA equipment</w:t>
      </w:r>
    </w:p>
    <w:p w:rsidR="000A6E63" w:rsidRDefault="000A6E63" w:rsidP="000A6E63">
      <w:pPr>
        <w:ind w:left="2160"/>
        <w:jc w:val="both"/>
      </w:pPr>
      <w:r>
        <w:t>Image Production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DPA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DXA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What are x-rays?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Two methods of x-ray production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Radiation detection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Pencil beam vs fan beam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Variables measure in DXA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lastRenderedPageBreak/>
        <w:t>Precision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Equipment characteristics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Operator and patient characteristics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Follow-up scanning</w:t>
      </w:r>
    </w:p>
    <w:p w:rsidR="000A6E63" w:rsidRDefault="000A6E63" w:rsidP="000A6E63">
      <w:pPr>
        <w:ind w:left="2160"/>
        <w:jc w:val="both"/>
      </w:pPr>
      <w:r>
        <w:t>Quality Control</w:t>
      </w:r>
    </w:p>
    <w:p w:rsidR="000A6E63" w:rsidRDefault="00670889" w:rsidP="000A6E63">
      <w:pPr>
        <w:ind w:left="2160"/>
        <w:jc w:val="both"/>
      </w:pPr>
      <w:r>
        <w:t>Image Production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Define quality control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Phantoms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Utilize the phantoms to make control tables/charts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Types of QC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Relocation of DXA units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Cross calibrations</w:t>
      </w:r>
    </w:p>
    <w:p w:rsidR="00670889" w:rsidRDefault="00670889" w:rsidP="00670889">
      <w:pPr>
        <w:pStyle w:val="ListParagraph"/>
        <w:numPr>
          <w:ilvl w:val="0"/>
          <w:numId w:val="30"/>
        </w:numPr>
        <w:jc w:val="both"/>
      </w:pPr>
      <w:r>
        <w:t>Upgrades</w:t>
      </w:r>
    </w:p>
    <w:p w:rsidR="00670889" w:rsidRDefault="00670889" w:rsidP="00670889">
      <w:pPr>
        <w:ind w:left="2160"/>
        <w:jc w:val="both"/>
      </w:pPr>
      <w:r>
        <w:t>Radiation Safety</w:t>
      </w:r>
    </w:p>
    <w:p w:rsidR="00670889" w:rsidRDefault="00670889" w:rsidP="00670889">
      <w:pPr>
        <w:ind w:left="2160"/>
        <w:jc w:val="both"/>
      </w:pPr>
      <w:r>
        <w:t>Patient Care</w:t>
      </w:r>
    </w:p>
    <w:p w:rsidR="00670889" w:rsidRDefault="00670889" w:rsidP="00670889">
      <w:pPr>
        <w:pStyle w:val="ListParagraph"/>
        <w:numPr>
          <w:ilvl w:val="0"/>
          <w:numId w:val="31"/>
        </w:numPr>
        <w:jc w:val="both"/>
      </w:pPr>
      <w:r>
        <w:t>State regulations</w:t>
      </w:r>
    </w:p>
    <w:p w:rsidR="00670889" w:rsidRDefault="00670889" w:rsidP="00670889">
      <w:pPr>
        <w:pStyle w:val="ListParagraph"/>
        <w:numPr>
          <w:ilvl w:val="0"/>
          <w:numId w:val="31"/>
        </w:numPr>
        <w:jc w:val="both"/>
      </w:pPr>
      <w:r>
        <w:t>ALARA</w:t>
      </w:r>
    </w:p>
    <w:p w:rsidR="00670889" w:rsidRDefault="00670889" w:rsidP="00670889">
      <w:pPr>
        <w:pStyle w:val="ListParagraph"/>
        <w:numPr>
          <w:ilvl w:val="0"/>
          <w:numId w:val="31"/>
        </w:numPr>
        <w:jc w:val="both"/>
      </w:pPr>
      <w:r>
        <w:t>Principles of radiation protection</w:t>
      </w:r>
    </w:p>
    <w:p w:rsidR="00670889" w:rsidRDefault="00670889" w:rsidP="00670889">
      <w:pPr>
        <w:pStyle w:val="ListParagraph"/>
        <w:numPr>
          <w:ilvl w:val="0"/>
          <w:numId w:val="31"/>
        </w:numPr>
        <w:jc w:val="both"/>
      </w:pPr>
      <w:r>
        <w:t>Radiation quantities</w:t>
      </w:r>
    </w:p>
    <w:p w:rsidR="00670889" w:rsidRDefault="00670889" w:rsidP="00670889">
      <w:pPr>
        <w:pStyle w:val="ListParagraph"/>
        <w:numPr>
          <w:ilvl w:val="0"/>
          <w:numId w:val="31"/>
        </w:numPr>
        <w:jc w:val="both"/>
      </w:pPr>
      <w:r>
        <w:t>Patient preparation</w:t>
      </w:r>
    </w:p>
    <w:p w:rsidR="00670889" w:rsidRDefault="00670889" w:rsidP="00670889">
      <w:pPr>
        <w:ind w:left="2160"/>
        <w:jc w:val="both"/>
      </w:pPr>
      <w:r>
        <w:t>Procedures</w:t>
      </w:r>
    </w:p>
    <w:p w:rsidR="00670889" w:rsidRDefault="00670889" w:rsidP="00670889">
      <w:pPr>
        <w:pStyle w:val="ListParagraph"/>
        <w:numPr>
          <w:ilvl w:val="0"/>
          <w:numId w:val="32"/>
        </w:numPr>
        <w:jc w:val="both"/>
      </w:pPr>
      <w:r>
        <w:t>Forearm DXA scanning</w:t>
      </w:r>
    </w:p>
    <w:p w:rsidR="00670889" w:rsidRDefault="00670889" w:rsidP="00670889">
      <w:pPr>
        <w:pStyle w:val="ListParagraph"/>
        <w:numPr>
          <w:ilvl w:val="0"/>
          <w:numId w:val="32"/>
        </w:numPr>
        <w:jc w:val="both"/>
      </w:pPr>
      <w:r>
        <w:t>Proximal femur DXA scanning</w:t>
      </w:r>
    </w:p>
    <w:p w:rsidR="00670889" w:rsidRDefault="00670889" w:rsidP="00670889">
      <w:pPr>
        <w:pStyle w:val="ListParagraph"/>
        <w:numPr>
          <w:ilvl w:val="0"/>
          <w:numId w:val="32"/>
        </w:numPr>
        <w:jc w:val="both"/>
      </w:pPr>
      <w:r>
        <w:t>PA lumber spine DXA scanning</w:t>
      </w:r>
    </w:p>
    <w:p w:rsidR="00670889" w:rsidRDefault="00670889" w:rsidP="00670889">
      <w:pPr>
        <w:ind w:left="2160"/>
        <w:jc w:val="both"/>
      </w:pPr>
      <w:r>
        <w:t>Scanning Techniques / Demonstrations</w:t>
      </w:r>
    </w:p>
    <w:p w:rsidR="00670889" w:rsidRDefault="00670889" w:rsidP="00670889">
      <w:pPr>
        <w:ind w:left="2160"/>
        <w:jc w:val="both"/>
      </w:pPr>
      <w:r>
        <w:t>Case Studies</w:t>
      </w:r>
    </w:p>
    <w:p w:rsidR="00670889" w:rsidRDefault="00670889" w:rsidP="00670889">
      <w:pPr>
        <w:ind w:left="2160"/>
        <w:jc w:val="both"/>
      </w:pPr>
      <w:r>
        <w:t>ARRT Exam Preparation / Content Specifications</w:t>
      </w:r>
    </w:p>
    <w:p w:rsidR="001A065B" w:rsidRDefault="001A065B" w:rsidP="00670889">
      <w:pPr>
        <w:ind w:left="2160"/>
        <w:jc w:val="both"/>
      </w:pPr>
    </w:p>
    <w:p w:rsidR="001A065B" w:rsidRDefault="001A065B" w:rsidP="00670889">
      <w:pPr>
        <w:ind w:left="2160"/>
        <w:jc w:val="both"/>
      </w:pPr>
    </w:p>
    <w:p w:rsidR="00A26973" w:rsidRDefault="00E479C3" w:rsidP="00873906">
      <w:pPr>
        <w:jc w:val="center"/>
      </w:pPr>
      <w:r w:rsidRPr="00E479C3">
        <w:rPr>
          <w:b/>
        </w:rPr>
        <w:t>~ Agenda Subject to Change ~</w:t>
      </w:r>
    </w:p>
    <w:p w:rsidR="00FD31E4" w:rsidRDefault="00FD31E4" w:rsidP="005F2B93"/>
    <w:p w:rsidR="001A065B" w:rsidRDefault="001A065B" w:rsidP="005F2B93">
      <w:bookmarkStart w:id="0" w:name="_GoBack"/>
      <w:bookmarkEnd w:id="0"/>
    </w:p>
    <w:p w:rsidR="001A065B" w:rsidRDefault="001A065B" w:rsidP="005F2B93"/>
    <w:p w:rsidR="001A065B" w:rsidRDefault="001A065B" w:rsidP="005F2B93"/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E0771F"/>
    <w:multiLevelType w:val="hybridMultilevel"/>
    <w:tmpl w:val="7514D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A33A58"/>
    <w:multiLevelType w:val="hybridMultilevel"/>
    <w:tmpl w:val="F67EC2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E450696"/>
    <w:multiLevelType w:val="hybridMultilevel"/>
    <w:tmpl w:val="C5E22C36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CB72CEF"/>
    <w:multiLevelType w:val="hybridMultilevel"/>
    <w:tmpl w:val="F912E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C8579C5"/>
    <w:multiLevelType w:val="hybridMultilevel"/>
    <w:tmpl w:val="7602B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D0F70CF"/>
    <w:multiLevelType w:val="hybridMultilevel"/>
    <w:tmpl w:val="F1AE24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6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E3E5A09"/>
    <w:multiLevelType w:val="hybridMultilevel"/>
    <w:tmpl w:val="86387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5"/>
  </w:num>
  <w:num w:numId="5">
    <w:abstractNumId w:val="15"/>
  </w:num>
  <w:num w:numId="6">
    <w:abstractNumId w:val="20"/>
  </w:num>
  <w:num w:numId="7">
    <w:abstractNumId w:val="12"/>
  </w:num>
  <w:num w:numId="8">
    <w:abstractNumId w:val="28"/>
  </w:num>
  <w:num w:numId="9">
    <w:abstractNumId w:val="22"/>
  </w:num>
  <w:num w:numId="10">
    <w:abstractNumId w:val="3"/>
  </w:num>
  <w:num w:numId="11">
    <w:abstractNumId w:val="18"/>
  </w:num>
  <w:num w:numId="12">
    <w:abstractNumId w:val="9"/>
  </w:num>
  <w:num w:numId="13">
    <w:abstractNumId w:val="23"/>
  </w:num>
  <w:num w:numId="14">
    <w:abstractNumId w:val="30"/>
  </w:num>
  <w:num w:numId="15">
    <w:abstractNumId w:val="0"/>
  </w:num>
  <w:num w:numId="16">
    <w:abstractNumId w:val="10"/>
  </w:num>
  <w:num w:numId="17">
    <w:abstractNumId w:val="21"/>
  </w:num>
  <w:num w:numId="18">
    <w:abstractNumId w:val="29"/>
  </w:num>
  <w:num w:numId="19">
    <w:abstractNumId w:val="25"/>
  </w:num>
  <w:num w:numId="20">
    <w:abstractNumId w:val="1"/>
  </w:num>
  <w:num w:numId="21">
    <w:abstractNumId w:val="26"/>
  </w:num>
  <w:num w:numId="22">
    <w:abstractNumId w:val="11"/>
  </w:num>
  <w:num w:numId="23">
    <w:abstractNumId w:val="13"/>
  </w:num>
  <w:num w:numId="24">
    <w:abstractNumId w:val="7"/>
  </w:num>
  <w:num w:numId="25">
    <w:abstractNumId w:val="6"/>
  </w:num>
  <w:num w:numId="26">
    <w:abstractNumId w:val="8"/>
  </w:num>
  <w:num w:numId="27">
    <w:abstractNumId w:val="31"/>
  </w:num>
  <w:num w:numId="28">
    <w:abstractNumId w:val="4"/>
  </w:num>
  <w:num w:numId="29">
    <w:abstractNumId w:val="19"/>
  </w:num>
  <w:num w:numId="30">
    <w:abstractNumId w:val="14"/>
  </w:num>
  <w:num w:numId="31">
    <w:abstractNumId w:val="1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A6E63"/>
    <w:rsid w:val="000D453E"/>
    <w:rsid w:val="001608C5"/>
    <w:rsid w:val="001618D0"/>
    <w:rsid w:val="001A065B"/>
    <w:rsid w:val="0022247A"/>
    <w:rsid w:val="00232D47"/>
    <w:rsid w:val="003977C9"/>
    <w:rsid w:val="00521DF3"/>
    <w:rsid w:val="00561AD2"/>
    <w:rsid w:val="005F2B93"/>
    <w:rsid w:val="0066416A"/>
    <w:rsid w:val="00670889"/>
    <w:rsid w:val="0069761B"/>
    <w:rsid w:val="00873906"/>
    <w:rsid w:val="00A26973"/>
    <w:rsid w:val="00A5448A"/>
    <w:rsid w:val="00AD7B94"/>
    <w:rsid w:val="00C54D34"/>
    <w:rsid w:val="00D175AE"/>
    <w:rsid w:val="00E479C3"/>
    <w:rsid w:val="00F1662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3</cp:revision>
  <cp:lastPrinted>2019-10-11T19:31:00Z</cp:lastPrinted>
  <dcterms:created xsi:type="dcterms:W3CDTF">2019-10-18T15:44:00Z</dcterms:created>
  <dcterms:modified xsi:type="dcterms:W3CDTF">2019-10-30T16:33:00Z</dcterms:modified>
</cp:coreProperties>
</file>