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896F06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7A" w:rsidRDefault="0022247A" w:rsidP="00AD7B94">
      <w:pPr>
        <w:jc w:val="center"/>
      </w:pP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A26973">
        <w:rPr>
          <w:b/>
        </w:rPr>
        <w:t>Breast Ultrasound</w:t>
      </w:r>
      <w:r w:rsidR="00AD7B94" w:rsidRPr="00AD7B94">
        <w:rPr>
          <w:b/>
        </w:rPr>
        <w:t xml:space="preserve">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Default="00AD7B94" w:rsidP="00AD7B94">
      <w:pPr>
        <w:jc w:val="center"/>
      </w:pPr>
      <w:r>
        <w:t>8 Hour Program / 1 Day</w:t>
      </w:r>
    </w:p>
    <w:p w:rsidR="0066416A" w:rsidRDefault="00AD7B94" w:rsidP="00A26973">
      <w:pPr>
        <w:jc w:val="both"/>
      </w:pPr>
      <w:r>
        <w:tab/>
      </w:r>
      <w:r>
        <w:tab/>
      </w:r>
      <w:r>
        <w:tab/>
      </w:r>
      <w:r w:rsidR="00A26973">
        <w:t>Benign Pathologies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Simple, Complicated and Complex Cysts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proofErr w:type="spellStart"/>
      <w:r>
        <w:t>Galactocele</w:t>
      </w:r>
      <w:proofErr w:type="spellEnd"/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Sebaceous Cyst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Fibrocystic Change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proofErr w:type="spellStart"/>
      <w:r>
        <w:t>Fibroadenoma</w:t>
      </w:r>
      <w:proofErr w:type="spellEnd"/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Papilloma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Lipoma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Hamartoma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Inflammation, Infection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Trauma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>Gynecomastia</w:t>
      </w:r>
    </w:p>
    <w:p w:rsidR="00A26973" w:rsidRDefault="00A26973" w:rsidP="00A26973">
      <w:pPr>
        <w:pStyle w:val="ListParagraph"/>
        <w:numPr>
          <w:ilvl w:val="0"/>
          <w:numId w:val="16"/>
        </w:numPr>
        <w:jc w:val="both"/>
      </w:pPr>
      <w:r>
        <w:t xml:space="preserve">Diabetic </w:t>
      </w:r>
      <w:proofErr w:type="spellStart"/>
      <w:r>
        <w:t>Mastopathy</w:t>
      </w:r>
      <w:proofErr w:type="spellEnd"/>
    </w:p>
    <w:p w:rsidR="00A26973" w:rsidRDefault="00A26973" w:rsidP="00A26973">
      <w:pPr>
        <w:ind w:left="2160"/>
        <w:jc w:val="both"/>
      </w:pPr>
      <w:r>
        <w:t>Malignant Pathologies</w:t>
      </w:r>
    </w:p>
    <w:p w:rsidR="00A26973" w:rsidRDefault="00A26973" w:rsidP="00A26973">
      <w:pPr>
        <w:pStyle w:val="ListParagraph"/>
        <w:numPr>
          <w:ilvl w:val="0"/>
          <w:numId w:val="17"/>
        </w:numPr>
        <w:jc w:val="both"/>
      </w:pPr>
      <w:r>
        <w:t>Common Ductal Neoplasm</w:t>
      </w:r>
    </w:p>
    <w:p w:rsidR="00A26973" w:rsidRDefault="00A26973" w:rsidP="00A26973">
      <w:pPr>
        <w:pStyle w:val="ListParagraph"/>
        <w:numPr>
          <w:ilvl w:val="0"/>
          <w:numId w:val="17"/>
        </w:numPr>
        <w:jc w:val="both"/>
      </w:pPr>
      <w:r>
        <w:t>Common Lobular Neoplasm</w:t>
      </w:r>
    </w:p>
    <w:p w:rsidR="00A26973" w:rsidRDefault="00A26973" w:rsidP="00A26973">
      <w:pPr>
        <w:pStyle w:val="ListParagraph"/>
        <w:numPr>
          <w:ilvl w:val="0"/>
          <w:numId w:val="17"/>
        </w:numPr>
        <w:jc w:val="both"/>
      </w:pPr>
      <w:r>
        <w:t>Uncommon Malignant Neoplasms</w:t>
      </w:r>
    </w:p>
    <w:p w:rsidR="00A26973" w:rsidRDefault="00A26973" w:rsidP="00A26973">
      <w:pPr>
        <w:ind w:left="2160"/>
        <w:jc w:val="both"/>
      </w:pPr>
      <w:r>
        <w:t>Mammographic and Sonographic Correlations</w:t>
      </w:r>
    </w:p>
    <w:p w:rsidR="00A26973" w:rsidRDefault="00A26973" w:rsidP="00A26973">
      <w:pPr>
        <w:pStyle w:val="ListParagraph"/>
        <w:numPr>
          <w:ilvl w:val="0"/>
          <w:numId w:val="18"/>
        </w:numPr>
        <w:jc w:val="both"/>
      </w:pPr>
      <w:r>
        <w:t>Case Studies</w:t>
      </w:r>
    </w:p>
    <w:p w:rsidR="00A26973" w:rsidRDefault="00A26973" w:rsidP="00A26973">
      <w:pPr>
        <w:ind w:left="2160"/>
        <w:jc w:val="both"/>
      </w:pPr>
      <w:r>
        <w:t>Emerging Technologies</w:t>
      </w:r>
    </w:p>
    <w:p w:rsidR="00A26973" w:rsidRDefault="00A26973" w:rsidP="00A26973">
      <w:pPr>
        <w:ind w:left="2160"/>
        <w:jc w:val="both"/>
      </w:pPr>
    </w:p>
    <w:p w:rsidR="0022247A" w:rsidRDefault="0022247A" w:rsidP="00E479C3">
      <w:pPr>
        <w:jc w:val="center"/>
        <w:rPr>
          <w:b/>
        </w:rPr>
      </w:pPr>
    </w:p>
    <w:p w:rsidR="0022247A" w:rsidRDefault="00E479C3" w:rsidP="00873906">
      <w:pPr>
        <w:jc w:val="center"/>
        <w:rPr>
          <w:b/>
        </w:rPr>
      </w:pPr>
      <w:r w:rsidRPr="00E479C3">
        <w:rPr>
          <w:b/>
        </w:rPr>
        <w:t>~ Agenda Subject to Change ~</w:t>
      </w:r>
    </w:p>
    <w:p w:rsidR="00A26973" w:rsidRDefault="00A26973" w:rsidP="00873906">
      <w:pPr>
        <w:jc w:val="center"/>
      </w:pPr>
      <w:bookmarkStart w:id="0" w:name="_GoBack"/>
      <w:bookmarkEnd w:id="0"/>
    </w:p>
    <w:p w:rsidR="00A26973" w:rsidRDefault="00A26973" w:rsidP="00873906">
      <w:pPr>
        <w:jc w:val="center"/>
      </w:pPr>
    </w:p>
    <w:p w:rsidR="00A26973" w:rsidRDefault="00A26973" w:rsidP="00873906">
      <w:pPr>
        <w:jc w:val="center"/>
      </w:pPr>
    </w:p>
    <w:p w:rsidR="00A26973" w:rsidRDefault="00A26973" w:rsidP="00873906">
      <w:pPr>
        <w:jc w:val="center"/>
      </w:pPr>
    </w:p>
    <w:p w:rsidR="00A26973" w:rsidRDefault="00A26973" w:rsidP="00873906">
      <w:pPr>
        <w:jc w:val="center"/>
      </w:pPr>
    </w:p>
    <w:p w:rsidR="00A26973" w:rsidRDefault="00A26973" w:rsidP="00873906">
      <w:pPr>
        <w:jc w:val="center"/>
      </w:pPr>
    </w:p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D453E"/>
    <w:rsid w:val="001618D0"/>
    <w:rsid w:val="0022247A"/>
    <w:rsid w:val="00232D47"/>
    <w:rsid w:val="00521DF3"/>
    <w:rsid w:val="0066416A"/>
    <w:rsid w:val="00873906"/>
    <w:rsid w:val="00896F06"/>
    <w:rsid w:val="00A26973"/>
    <w:rsid w:val="00AD7B94"/>
    <w:rsid w:val="00D175AE"/>
    <w:rsid w:val="00E479C3"/>
    <w:rsid w:val="00F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6</cp:revision>
  <cp:lastPrinted>2019-10-11T15:29:00Z</cp:lastPrinted>
  <dcterms:created xsi:type="dcterms:W3CDTF">2019-10-11T15:11:00Z</dcterms:created>
  <dcterms:modified xsi:type="dcterms:W3CDTF">2019-10-30T16:40:00Z</dcterms:modified>
</cp:coreProperties>
</file>